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0"/>
        <w:tblW w:w="1468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515"/>
        <w:gridCol w:w="3124"/>
        <w:gridCol w:w="5929"/>
        <w:gridCol w:w="5120"/>
      </w:tblGrid>
      <w:tr w:rsidR="00185BF4" w:rsidRPr="001D1C0E" w:rsidTr="00185BF4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1D1C0E" w:rsidRDefault="00FC7916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Lighthouse at Ale</w:t>
            </w:r>
            <w:r w:rsidR="00B75EF8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andria</w:t>
            </w:r>
          </w:p>
        </w:tc>
      </w:tr>
      <w:tr w:rsidR="00185BF4" w:rsidRPr="001D1C0E" w:rsidTr="00185BF4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185BF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185BF4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185BF4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FC7916" w:rsidP="00444F0C">
            <w:pPr>
              <w:tabs>
                <w:tab w:val="left" w:pos="315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ab/>
            </w:r>
            <w:r w:rsidRPr="00D90965">
              <w:rPr>
                <w:rFonts w:asciiTheme="minorHAnsi" w:hAnsiTheme="minorHAnsi"/>
                <w:b/>
                <w:color w:val="FF0000"/>
              </w:rPr>
              <w:t xml:space="preserve">Science and technology because it provided an easy accessible harbor to sustain trade through its smoke signal during the </w:t>
            </w:r>
            <w:r w:rsidR="00444F0C">
              <w:rPr>
                <w:rFonts w:asciiTheme="minorHAnsi" w:hAnsiTheme="minorHAnsi"/>
                <w:b/>
                <w:color w:val="FF0000"/>
              </w:rPr>
              <w:t>day</w:t>
            </w:r>
            <w:r w:rsidRPr="00D90965">
              <w:rPr>
                <w:rFonts w:asciiTheme="minorHAnsi" w:hAnsiTheme="minorHAnsi"/>
                <w:b/>
                <w:color w:val="FF0000"/>
              </w:rPr>
              <w:t xml:space="preserve"> and its light during the </w:t>
            </w:r>
            <w:r w:rsidR="00444F0C">
              <w:rPr>
                <w:rFonts w:asciiTheme="minorHAnsi" w:hAnsiTheme="minorHAnsi"/>
                <w:b/>
                <w:color w:val="FF0000"/>
              </w:rPr>
              <w:t>night</w:t>
            </w:r>
            <w:r w:rsidRPr="00D90965">
              <w:rPr>
                <w:rFonts w:asciiTheme="minorHAnsi" w:hAnsiTheme="minorHAnsi"/>
                <w:b/>
                <w:color w:val="FF0000"/>
              </w:rPr>
              <w:t>. It was visible for many, many miles</w:t>
            </w:r>
            <w:r w:rsidR="00444F0C">
              <w:rPr>
                <w:rFonts w:asciiTheme="minorHAnsi" w:hAnsiTheme="minorHAnsi"/>
                <w:b/>
                <w:color w:val="FF0000"/>
              </w:rPr>
              <w:t>.</w:t>
            </w:r>
          </w:p>
        </w:tc>
        <w:tc>
          <w:tcPr>
            <w:tcW w:w="5130" w:type="dxa"/>
            <w:vMerge w:val="restart"/>
          </w:tcPr>
          <w:p w:rsidR="00185BF4" w:rsidRPr="00D90965" w:rsidRDefault="00FC7916" w:rsidP="00185BF4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300 feet tall</w:t>
            </w:r>
          </w:p>
          <w:p w:rsidR="00FC7916" w:rsidRPr="00D90965" w:rsidRDefault="00FC7916" w:rsidP="00185BF4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Stood for almost 1600 years</w:t>
            </w:r>
          </w:p>
          <w:p w:rsidR="00FC7916" w:rsidRPr="00D90965" w:rsidRDefault="00FC7916" w:rsidP="00185BF4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1300 AD massive earthquake brought it down</w:t>
            </w:r>
          </w:p>
          <w:p w:rsidR="00FC7916" w:rsidRPr="00D90965" w:rsidRDefault="00FC7916" w:rsidP="00185BF4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 xml:space="preserve">700 years buried </w:t>
            </w:r>
          </w:p>
          <w:p w:rsidR="00FC7916" w:rsidRPr="001D1C0E" w:rsidRDefault="00FC7916" w:rsidP="00185BF4">
            <w:pPr>
              <w:rPr>
                <w:rFonts w:asciiTheme="minorHAnsi" w:hAnsiTheme="minorHAnsi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1994 uncovered some of its stones</w:t>
            </w:r>
          </w:p>
        </w:tc>
      </w:tr>
      <w:tr w:rsidR="00185BF4" w:rsidRPr="001D1C0E" w:rsidTr="00185BF4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185BF4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FC7916" w:rsidP="00FC7916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Due to the location of Alexandra on the coast of the Mediterranean Sea it was vital for trade to have its location seen by passing ships.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185BF4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FC7916" w:rsidRDefault="00FC7916" w:rsidP="00185BF4">
            <w:pPr>
              <w:jc w:val="center"/>
              <w:rPr>
                <w:rFonts w:asciiTheme="minorHAnsi" w:hAnsiTheme="minorHAnsi"/>
              </w:rPr>
            </w:pPr>
          </w:p>
          <w:p w:rsidR="00185BF4" w:rsidRPr="00D90965" w:rsidRDefault="00FC7916" w:rsidP="00FC7916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All lighthouses</w:t>
            </w:r>
          </w:p>
        </w:tc>
        <w:tc>
          <w:tcPr>
            <w:tcW w:w="5130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185BF4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185BF4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FC7916" w:rsidP="00FC7916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Beacon of light/smoke for sailors</w:t>
            </w:r>
          </w:p>
        </w:tc>
      </w:tr>
      <w:tr w:rsidR="00185BF4" w:rsidRPr="001D1C0E" w:rsidTr="00185BF4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1D1C0E" w:rsidRDefault="00FC7916" w:rsidP="00FC7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Great Pyramid of Giza/ Pyramid of Khufu</w:t>
            </w:r>
          </w:p>
        </w:tc>
      </w:tr>
      <w:tr w:rsidR="00185BF4" w:rsidRPr="001D1C0E" w:rsidTr="00185BF4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185BF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185BF4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185B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185BF4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B75EF8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 xml:space="preserve">Architecture because of its massive size and purpose: tomb for the Pharaoh. </w:t>
            </w:r>
          </w:p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Tallest structure in the world for 4000 years</w:t>
            </w:r>
          </w:p>
          <w:p w:rsidR="00B75EF8" w:rsidRPr="00D90965" w:rsidRDefault="00B75EF8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Largest of Egypt’s pyramids</w:t>
            </w:r>
          </w:p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 w:val="restart"/>
          </w:tcPr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Was 480.5 feet lost 30 feet due to erosion – today it is 449.5 feet</w:t>
            </w:r>
          </w:p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2.3 million blocks</w:t>
            </w:r>
          </w:p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756 feet – each side of the base</w:t>
            </w:r>
          </w:p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203 levels or steps</w:t>
            </w:r>
          </w:p>
          <w:p w:rsidR="00FC7916" w:rsidRPr="00D90965" w:rsidRDefault="00FC7916" w:rsidP="00B75EF8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6.5 million tons</w:t>
            </w:r>
          </w:p>
          <w:p w:rsidR="00FC7916" w:rsidRPr="001D1C0E" w:rsidRDefault="00FC7916" w:rsidP="00B75EF8">
            <w:pPr>
              <w:rPr>
                <w:rFonts w:asciiTheme="minorHAnsi" w:hAnsiTheme="minorHAnsi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Only ancient wonder still standing</w:t>
            </w:r>
          </w:p>
        </w:tc>
      </w:tr>
      <w:tr w:rsidR="00185BF4" w:rsidRPr="001D1C0E" w:rsidTr="00B75EF8">
        <w:trPr>
          <w:trHeight w:val="1097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185BF4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FC7916" w:rsidP="00FC7916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Being next to the desert caused a lot of erosion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D90965" w:rsidRDefault="00185BF4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B75EF8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D90965" w:rsidRDefault="00185BF4" w:rsidP="00185B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FC7916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Still Standing</w:t>
            </w:r>
          </w:p>
        </w:tc>
        <w:tc>
          <w:tcPr>
            <w:tcW w:w="5130" w:type="dxa"/>
            <w:vMerge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185BF4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B75E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185BF4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185B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B75EF8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Tomb for their pharaoh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D90965" w:rsidRDefault="00B75EF8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Hanging Gardens of Babylon</w:t>
            </w: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B75EF8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Art: The gardens were designed to resemble a mountain with lots of vegetation to please a queen who was homesick in the flat lands of Babylon.</w:t>
            </w:r>
          </w:p>
        </w:tc>
        <w:tc>
          <w:tcPr>
            <w:tcW w:w="5130" w:type="dxa"/>
            <w:vMerge w:val="restart"/>
          </w:tcPr>
          <w:p w:rsidR="00185BF4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Large trees, green plants and flowers were on top of the following: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Soil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Lead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Tile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Asphalt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Reeds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Stone</w:t>
            </w:r>
          </w:p>
          <w:p w:rsidR="00B75EF8" w:rsidRPr="00D90965" w:rsidRDefault="00B75EF8" w:rsidP="00DA58BC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Other parts were built with bricks that were made from clay and straw</w:t>
            </w: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B75EF8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The flatness of the land near the rivers caused the queen to be homesick for the mountains.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6C2BEE" w:rsidRDefault="006C2BEE" w:rsidP="00DA58BC">
            <w:pPr>
              <w:jc w:val="center"/>
              <w:rPr>
                <w:rFonts w:asciiTheme="minorHAnsi" w:hAnsiTheme="minorHAnsi"/>
                <w:b/>
              </w:rPr>
            </w:pPr>
            <w:r w:rsidRPr="006C2BEE">
              <w:rPr>
                <w:rFonts w:asciiTheme="minorHAnsi" w:hAnsiTheme="minorHAnsi"/>
                <w:b/>
                <w:color w:val="FF0000"/>
              </w:rPr>
              <w:t>Duke Gardens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DA58BC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B75EF8" w:rsidP="00B75EF8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Very impressive to all who saw it.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Temple of Artemis at Ephesus</w:t>
            </w: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Architecture because of the columns used to support the roof.</w:t>
            </w:r>
          </w:p>
        </w:tc>
        <w:tc>
          <w:tcPr>
            <w:tcW w:w="5130" w:type="dxa"/>
            <w:vMerge w:val="restart"/>
          </w:tcPr>
          <w:p w:rsidR="00185BF4" w:rsidRPr="00D90965" w:rsidRDefault="00AF54A3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Culture hub due to the temple</w:t>
            </w:r>
          </w:p>
          <w:p w:rsidR="00AF54A3" w:rsidRPr="00D90965" w:rsidRDefault="00AF54A3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Built for the goddess of fertility and the hunt</w:t>
            </w:r>
          </w:p>
          <w:p w:rsidR="00AF54A3" w:rsidRPr="00D90965" w:rsidRDefault="00AF54A3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425 feet long, 255 feet mid-span equal to the interior of Grand Central Station.</w:t>
            </w:r>
          </w:p>
          <w:p w:rsidR="00AF54A3" w:rsidRPr="00D90965" w:rsidRDefault="00AF54A3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127 columns</w:t>
            </w:r>
          </w:p>
          <w:p w:rsidR="00AF54A3" w:rsidRPr="00D90965" w:rsidRDefault="00AF54A3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Burned in the 4</w:t>
            </w:r>
            <w:r w:rsidRPr="00D90965">
              <w:rPr>
                <w:rFonts w:asciiTheme="minorHAnsi" w:hAnsiTheme="minorHAnsi"/>
                <w:b/>
                <w:color w:val="FF0000"/>
                <w:vertAlign w:val="superscript"/>
              </w:rPr>
              <w:t>th</w:t>
            </w:r>
            <w:r w:rsidRPr="00D90965">
              <w:rPr>
                <w:rFonts w:asciiTheme="minorHAnsi" w:hAnsiTheme="minorHAnsi"/>
                <w:b/>
                <w:color w:val="FF0000"/>
              </w:rPr>
              <w:t xml:space="preserve"> century BCE</w:t>
            </w:r>
          </w:p>
          <w:p w:rsidR="00AF54A3" w:rsidRPr="001D1C0E" w:rsidRDefault="00AF54A3" w:rsidP="00DA58BC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Major trading port in Asia Minor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DA58BC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 blend of Greek Architecture and Decorative style of the East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Mausoleum at Halicarnassus</w:t>
            </w: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The building is an architecture wonder and the statues and chariot on the top represent art.</w:t>
            </w:r>
          </w:p>
        </w:tc>
        <w:tc>
          <w:tcPr>
            <w:tcW w:w="5130" w:type="dxa"/>
            <w:vMerge w:val="restart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Best sculptors and architects of the time built, designed and decorated it.</w:t>
            </w:r>
          </w:p>
          <w:p w:rsidR="00AF54A3" w:rsidRPr="00D90965" w:rsidRDefault="00AF54A3" w:rsidP="00AF54A3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Stone walls</w:t>
            </w:r>
          </w:p>
          <w:p w:rsidR="00AF54A3" w:rsidRPr="00D90965" w:rsidRDefault="00AF54A3" w:rsidP="00AF54A3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 xml:space="preserve">White marble statues </w:t>
            </w:r>
          </w:p>
          <w:p w:rsidR="00AF54A3" w:rsidRPr="00D90965" w:rsidRDefault="00AF54A3" w:rsidP="00AF54A3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Stone lions along 7 steps</w:t>
            </w:r>
          </w:p>
          <w:p w:rsidR="00AF54A3" w:rsidRDefault="00AF54A3" w:rsidP="00AF54A3">
            <w:pPr>
              <w:rPr>
                <w:rFonts w:asciiTheme="minorHAnsi" w:hAnsiTheme="minorHAnsi"/>
              </w:rPr>
            </w:pPr>
          </w:p>
          <w:p w:rsidR="00AF54A3" w:rsidRPr="001D1C0E" w:rsidRDefault="00AF54A3" w:rsidP="00AF54A3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1D1C0E" w:rsidRDefault="00185BF4" w:rsidP="00AF54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DA58BC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1D1C0E" w:rsidRDefault="00AF54A3" w:rsidP="00AF54A3">
            <w:pPr>
              <w:rPr>
                <w:rFonts w:asciiTheme="minorHAnsi" w:hAnsiTheme="minorHAnsi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 memorial to the king and to the art of sculptor</w:t>
            </w:r>
            <w:r w:rsidRPr="002E382D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1D1C0E" w:rsidRDefault="00AF54A3" w:rsidP="00AF5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Colossus of Rhodes</w:t>
            </w: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AF54A3" w:rsidP="00AF54A3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Arts for the stature</w:t>
            </w:r>
          </w:p>
          <w:p w:rsidR="00AF54A3" w:rsidRPr="00D90965" w:rsidRDefault="00AF54A3" w:rsidP="00AF54A3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In 305 BC Rhodes fought off an invasion and decided to commemorate</w:t>
            </w:r>
            <w:r w:rsidR="006913CE" w:rsidRPr="00D90965">
              <w:rPr>
                <w:rFonts w:asciiTheme="minorHAnsi" w:hAnsiTheme="minorHAnsi"/>
                <w:b/>
                <w:color w:val="FF0000"/>
              </w:rPr>
              <w:t xml:space="preserve"> and build a huge statue to their patron god, Helios.</w:t>
            </w:r>
            <w:r w:rsidRPr="00D90965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5130" w:type="dxa"/>
            <w:vMerge w:val="restart"/>
          </w:tcPr>
          <w:p w:rsidR="00185BF4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100 feet high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50 foot marble pedestal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Bronze plate over an iron skeleton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Visible in the sunlight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Destroyed by an earthquake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12 years to build</w:t>
            </w:r>
          </w:p>
          <w:p w:rsidR="006913CE" w:rsidRPr="001D1C0E" w:rsidRDefault="006913CE" w:rsidP="00DA58BC">
            <w:pPr>
              <w:rPr>
                <w:rFonts w:asciiTheme="minorHAnsi" w:hAnsiTheme="minorHAnsi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“lived” for 56 years</w:t>
            </w: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Near the harbor entrance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Statue of Liberty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DA58BC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Statue of Greek God Helios – didn’t rebuild because they thought they had offended the god.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Wonder </w:t>
            </w:r>
          </w:p>
        </w:tc>
        <w:tc>
          <w:tcPr>
            <w:tcW w:w="11070" w:type="dxa"/>
            <w:gridSpan w:val="2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Zeus at Olympia</w:t>
            </w: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 w:rsidRPr="00056717">
              <w:rPr>
                <w:sz w:val="22"/>
                <w:szCs w:val="22"/>
              </w:rPr>
              <w:t>This wonder 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6913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wonder represent ____ because _________</w:t>
            </w: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the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Art and architecture: the stillness of the god gives it power</w:t>
            </w:r>
          </w:p>
        </w:tc>
        <w:tc>
          <w:tcPr>
            <w:tcW w:w="5130" w:type="dxa"/>
            <w:vMerge w:val="restart"/>
          </w:tcPr>
          <w:p w:rsidR="00185BF4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 xml:space="preserve">438 BC – </w:t>
            </w:r>
            <w:proofErr w:type="spellStart"/>
            <w:r w:rsidRPr="00D90965">
              <w:rPr>
                <w:rFonts w:asciiTheme="minorHAnsi" w:hAnsiTheme="minorHAnsi"/>
                <w:b/>
                <w:color w:val="FF0000"/>
              </w:rPr>
              <w:t>Phideas</w:t>
            </w:r>
            <w:proofErr w:type="spellEnd"/>
            <w:r w:rsidRPr="00D90965">
              <w:rPr>
                <w:rFonts w:asciiTheme="minorHAnsi" w:hAnsiTheme="minorHAnsi"/>
                <w:b/>
                <w:color w:val="FF0000"/>
              </w:rPr>
              <w:t xml:space="preserve"> went to Olympia where the Olympic games were held.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Too large to carve out of a solid block of ivory.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Had to soften the ivory so it would be soft and flexible. This made it possible to shape every detail.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45 feet high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7 years to build</w:t>
            </w:r>
          </w:p>
          <w:p w:rsidR="006913CE" w:rsidRPr="00D90965" w:rsidRDefault="006913CE" w:rsidP="00DA58BC">
            <w:pPr>
              <w:rPr>
                <w:rFonts w:asciiTheme="minorHAnsi" w:hAnsiTheme="minorHAnsi"/>
                <w:b/>
                <w:color w:val="FF0000"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Was banned in 391 AD  - pagan god</w:t>
            </w: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69"/>
        </w:trPr>
        <w:tc>
          <w:tcPr>
            <w:tcW w:w="3618" w:type="dxa"/>
            <w:gridSpan w:val="2"/>
            <w:vMerge w:val="restart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Built in Olympia where the Olympic games were held.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Modern Day Examples  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293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Lincoln memorial. Twenty-eight pieces of marble – half the size of Zeus.</w:t>
            </w: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14"/>
        </w:trPr>
        <w:tc>
          <w:tcPr>
            <w:tcW w:w="3618" w:type="dxa"/>
            <w:gridSpan w:val="2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wonder provides ______ to the civilization </w:t>
            </w:r>
          </w:p>
        </w:tc>
      </w:tr>
      <w:tr w:rsidR="00185BF4" w:rsidRPr="001D1C0E" w:rsidTr="00DA58BC">
        <w:trPr>
          <w:trHeight w:val="935"/>
        </w:trPr>
        <w:tc>
          <w:tcPr>
            <w:tcW w:w="3618" w:type="dxa"/>
            <w:gridSpan w:val="2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D90965" w:rsidRDefault="006913CE" w:rsidP="006913CE">
            <w:pPr>
              <w:rPr>
                <w:rFonts w:asciiTheme="minorHAnsi" w:hAnsiTheme="minorHAnsi"/>
                <w:b/>
              </w:rPr>
            </w:pPr>
            <w:r w:rsidRPr="00D90965">
              <w:rPr>
                <w:rFonts w:asciiTheme="minorHAnsi" w:hAnsiTheme="minorHAnsi"/>
                <w:b/>
                <w:color w:val="FF0000"/>
              </w:rPr>
              <w:t>Spirituality – statue to honor Zeus</w:t>
            </w:r>
          </w:p>
        </w:tc>
      </w:tr>
      <w:tr w:rsidR="00185BF4" w:rsidRPr="001D1C0E" w:rsidTr="00DA58BC">
        <w:trPr>
          <w:trHeight w:val="449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85BF4" w:rsidRDefault="00185BF4" w:rsidP="00DA58BC">
            <w:pPr>
              <w:jc w:val="center"/>
              <w:rPr>
                <w:rFonts w:asciiTheme="minorHAnsi" w:hAnsiTheme="minorHAnsi"/>
                <w:b/>
              </w:rPr>
            </w:pPr>
            <w:r w:rsidRPr="00185BF4">
              <w:rPr>
                <w:rFonts w:asciiTheme="minorHAnsi" w:hAnsiTheme="minorHAnsi"/>
                <w:b/>
              </w:rPr>
              <w:t>MY WODNER</w:t>
            </w:r>
          </w:p>
        </w:tc>
        <w:tc>
          <w:tcPr>
            <w:tcW w:w="11070" w:type="dxa"/>
            <w:gridSpan w:val="2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50"/>
        </w:trPr>
        <w:tc>
          <w:tcPr>
            <w:tcW w:w="491" w:type="dxa"/>
            <w:vMerge w:val="restart"/>
            <w:shd w:val="pct10" w:color="auto" w:fill="auto"/>
            <w:textDirection w:val="btLr"/>
            <w:vAlign w:val="center"/>
          </w:tcPr>
          <w:p w:rsidR="00185BF4" w:rsidRPr="001D1C0E" w:rsidRDefault="00185BF4" w:rsidP="00DA58B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Achievement </w:t>
            </w:r>
          </w:p>
        </w:tc>
        <w:tc>
          <w:tcPr>
            <w:tcW w:w="3127" w:type="dxa"/>
            <w:vMerge w:val="restart"/>
          </w:tcPr>
          <w:p w:rsidR="00185BF4" w:rsidRPr="00056717" w:rsidRDefault="00185BF4" w:rsidP="00DA58BC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t xml:space="preserve">MY wonder </w:t>
            </w:r>
            <w:r w:rsidRPr="00056717">
              <w:rPr>
                <w:sz w:val="22"/>
                <w:szCs w:val="22"/>
              </w:rPr>
              <w:t>represents</w:t>
            </w:r>
            <w:r>
              <w:t xml:space="preserve"> (circle) type of Achievement </w:t>
            </w:r>
            <w:r w:rsidRPr="00056717">
              <w:rPr>
                <w:sz w:val="22"/>
                <w:szCs w:val="22"/>
              </w:rPr>
              <w:t xml:space="preserve">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Arts and literature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Writing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 xml:space="preserve">Infrastructure, 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Science and Technology,</w:t>
            </w:r>
          </w:p>
          <w:p w:rsidR="00185BF4" w:rsidRPr="00056717" w:rsidRDefault="00185BF4" w:rsidP="00DA58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6717">
              <w:rPr>
                <w:color w:val="000000"/>
                <w:sz w:val="22"/>
                <w:szCs w:val="22"/>
              </w:rPr>
              <w:t>Architecture</w:t>
            </w:r>
          </w:p>
        </w:tc>
        <w:tc>
          <w:tcPr>
            <w:tcW w:w="594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wonder represent ____ because _________</w:t>
            </w:r>
            <w:bookmarkStart w:id="0" w:name="_GoBack"/>
            <w:bookmarkEnd w:id="0"/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Facts About  MY Wonder</w:t>
            </w:r>
          </w:p>
        </w:tc>
      </w:tr>
      <w:tr w:rsidR="00185BF4" w:rsidRPr="001D1C0E" w:rsidTr="00DA58BC">
        <w:trPr>
          <w:trHeight w:val="1727"/>
        </w:trPr>
        <w:tc>
          <w:tcPr>
            <w:tcW w:w="491" w:type="dxa"/>
            <w:vMerge/>
            <w:shd w:val="pct10" w:color="auto" w:fill="auto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27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0" w:type="dxa"/>
            <w:vMerge w:val="restart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 w:val="restart"/>
          </w:tcPr>
          <w:p w:rsidR="00185BF4" w:rsidRPr="001D1C0E" w:rsidRDefault="00185BF4" w:rsidP="00DA58BC">
            <w:pPr>
              <w:rPr>
                <w:rFonts w:asciiTheme="minorHAnsi" w:hAnsiTheme="minorHAnsi"/>
              </w:rPr>
            </w:pPr>
          </w:p>
        </w:tc>
      </w:tr>
      <w:tr w:rsidR="00185BF4" w:rsidRPr="001D1C0E" w:rsidTr="00DA58BC">
        <w:trPr>
          <w:trHeight w:val="350"/>
        </w:trPr>
        <w:tc>
          <w:tcPr>
            <w:tcW w:w="3618" w:type="dxa"/>
            <w:gridSpan w:val="2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picked this wonder because…</w:t>
            </w:r>
          </w:p>
        </w:tc>
        <w:tc>
          <w:tcPr>
            <w:tcW w:w="594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343AA8">
        <w:trPr>
          <w:trHeight w:val="658"/>
        </w:trPr>
        <w:tc>
          <w:tcPr>
            <w:tcW w:w="9558" w:type="dxa"/>
            <w:gridSpan w:val="3"/>
            <w:vMerge w:val="restart"/>
            <w:tcBorders>
              <w:bottom w:val="single" w:sz="4" w:space="0" w:color="auto"/>
            </w:tcBorders>
          </w:tcPr>
          <w:p w:rsidR="00185BF4" w:rsidRPr="001D1C0E" w:rsidRDefault="00185BF4" w:rsidP="00185BF4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  <w:tr w:rsidR="00185BF4" w:rsidRPr="001D1C0E" w:rsidTr="00343AA8">
        <w:trPr>
          <w:trHeight w:val="314"/>
        </w:trPr>
        <w:tc>
          <w:tcPr>
            <w:tcW w:w="9558" w:type="dxa"/>
            <w:gridSpan w:val="3"/>
            <w:vMerge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Geography impacts the wonder in this way…</w:t>
            </w:r>
          </w:p>
        </w:tc>
      </w:tr>
      <w:tr w:rsidR="00185BF4" w:rsidRPr="001D1C0E" w:rsidTr="00343AA8">
        <w:trPr>
          <w:trHeight w:val="935"/>
        </w:trPr>
        <w:tc>
          <w:tcPr>
            <w:tcW w:w="9558" w:type="dxa"/>
            <w:gridSpan w:val="3"/>
            <w:vMerge/>
            <w:tcBorders>
              <w:bottom w:val="threeDEmboss" w:sz="24" w:space="0" w:color="auto"/>
            </w:tcBorders>
            <w:shd w:val="pct10" w:color="auto" w:fill="auto"/>
            <w:vAlign w:val="center"/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bottom w:val="threeDEmboss" w:sz="24" w:space="0" w:color="auto"/>
            </w:tcBorders>
          </w:tcPr>
          <w:p w:rsidR="00185BF4" w:rsidRPr="001D1C0E" w:rsidRDefault="00185BF4" w:rsidP="00DA58B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D1C0E" w:rsidRPr="00056717" w:rsidRDefault="001D1C0E" w:rsidP="00185BF4">
      <w:pPr>
        <w:rPr>
          <w:rFonts w:ascii="Arial Rounded MT Bold" w:hAnsi="Arial Rounded MT Bold"/>
          <w:sz w:val="50"/>
          <w:szCs w:val="50"/>
        </w:rPr>
      </w:pPr>
    </w:p>
    <w:p w:rsidR="001D1C0E" w:rsidRPr="001D1C0E" w:rsidRDefault="001D1C0E" w:rsidP="001D1C0E">
      <w:pPr>
        <w:jc w:val="center"/>
        <w:rPr>
          <w:rFonts w:ascii="Arial Rounded MT Bold" w:hAnsi="Arial Rounded MT Bold"/>
        </w:rPr>
      </w:pPr>
    </w:p>
    <w:p w:rsidR="00EC4AAF" w:rsidRPr="004D6000" w:rsidRDefault="00EC4AAF" w:rsidP="004D6000">
      <w:pPr>
        <w:rPr>
          <w:szCs w:val="21"/>
        </w:rPr>
      </w:pPr>
    </w:p>
    <w:sectPr w:rsidR="00EC4AAF" w:rsidRPr="004D6000" w:rsidSect="00056717">
      <w:footerReference w:type="default" r:id="rId9"/>
      <w:pgSz w:w="15840" w:h="12240" w:orient="landscape"/>
      <w:pgMar w:top="720" w:right="720" w:bottom="720" w:left="720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34" w:rsidRDefault="00001F34" w:rsidP="00847E58">
      <w:r>
        <w:separator/>
      </w:r>
    </w:p>
  </w:endnote>
  <w:endnote w:type="continuationSeparator" w:id="0">
    <w:p w:rsidR="00001F34" w:rsidRDefault="00001F34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58" w:rsidRPr="00F850EC" w:rsidRDefault="00847E58" w:rsidP="002353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34" w:rsidRDefault="00001F34" w:rsidP="00847E58">
      <w:r>
        <w:separator/>
      </w:r>
    </w:p>
  </w:footnote>
  <w:footnote w:type="continuationSeparator" w:id="0">
    <w:p w:rsidR="00001F34" w:rsidRDefault="00001F34" w:rsidP="008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A3D"/>
    <w:multiLevelType w:val="hybridMultilevel"/>
    <w:tmpl w:val="8348D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8"/>
    <w:rsid w:val="00001F34"/>
    <w:rsid w:val="000135C0"/>
    <w:rsid w:val="00021BAB"/>
    <w:rsid w:val="00026A78"/>
    <w:rsid w:val="0004579A"/>
    <w:rsid w:val="00056717"/>
    <w:rsid w:val="00066985"/>
    <w:rsid w:val="00092648"/>
    <w:rsid w:val="0010100B"/>
    <w:rsid w:val="00105D67"/>
    <w:rsid w:val="00120604"/>
    <w:rsid w:val="001305CF"/>
    <w:rsid w:val="00143596"/>
    <w:rsid w:val="001718EF"/>
    <w:rsid w:val="00185BF4"/>
    <w:rsid w:val="001D1C0E"/>
    <w:rsid w:val="001D4BC4"/>
    <w:rsid w:val="001E0224"/>
    <w:rsid w:val="001E1AFD"/>
    <w:rsid w:val="002353D6"/>
    <w:rsid w:val="002452A3"/>
    <w:rsid w:val="00276C33"/>
    <w:rsid w:val="00290E54"/>
    <w:rsid w:val="002C590F"/>
    <w:rsid w:val="002E382D"/>
    <w:rsid w:val="0032393C"/>
    <w:rsid w:val="003258B4"/>
    <w:rsid w:val="00387C08"/>
    <w:rsid w:val="003A3C6D"/>
    <w:rsid w:val="003D1EA0"/>
    <w:rsid w:val="003D472B"/>
    <w:rsid w:val="003F0C32"/>
    <w:rsid w:val="00407DD0"/>
    <w:rsid w:val="0043669D"/>
    <w:rsid w:val="00444A3F"/>
    <w:rsid w:val="00444F0C"/>
    <w:rsid w:val="0044739F"/>
    <w:rsid w:val="00465A01"/>
    <w:rsid w:val="004B7B9D"/>
    <w:rsid w:val="004D6000"/>
    <w:rsid w:val="0051342D"/>
    <w:rsid w:val="00553E17"/>
    <w:rsid w:val="00554AE8"/>
    <w:rsid w:val="00571316"/>
    <w:rsid w:val="00573B27"/>
    <w:rsid w:val="00576E43"/>
    <w:rsid w:val="00586E3B"/>
    <w:rsid w:val="005911DA"/>
    <w:rsid w:val="005C269D"/>
    <w:rsid w:val="005C405A"/>
    <w:rsid w:val="005E02D5"/>
    <w:rsid w:val="005E127B"/>
    <w:rsid w:val="005E5F8B"/>
    <w:rsid w:val="00621FD0"/>
    <w:rsid w:val="00632BAA"/>
    <w:rsid w:val="00655E31"/>
    <w:rsid w:val="00686B96"/>
    <w:rsid w:val="006913CE"/>
    <w:rsid w:val="00691AAC"/>
    <w:rsid w:val="0069559A"/>
    <w:rsid w:val="006C2BEE"/>
    <w:rsid w:val="006D0CE4"/>
    <w:rsid w:val="006D261B"/>
    <w:rsid w:val="006E339A"/>
    <w:rsid w:val="0075439B"/>
    <w:rsid w:val="007730C8"/>
    <w:rsid w:val="00785A8B"/>
    <w:rsid w:val="007866D8"/>
    <w:rsid w:val="007D7C37"/>
    <w:rsid w:val="007F253B"/>
    <w:rsid w:val="00802ED4"/>
    <w:rsid w:val="00845A99"/>
    <w:rsid w:val="00847E58"/>
    <w:rsid w:val="00853216"/>
    <w:rsid w:val="0087710F"/>
    <w:rsid w:val="008833B9"/>
    <w:rsid w:val="008C65F0"/>
    <w:rsid w:val="008D3005"/>
    <w:rsid w:val="008F0DC0"/>
    <w:rsid w:val="009436CC"/>
    <w:rsid w:val="00955AD8"/>
    <w:rsid w:val="0096265D"/>
    <w:rsid w:val="009B021F"/>
    <w:rsid w:val="009B2C36"/>
    <w:rsid w:val="00A20D22"/>
    <w:rsid w:val="00A37250"/>
    <w:rsid w:val="00A51A59"/>
    <w:rsid w:val="00A733F8"/>
    <w:rsid w:val="00AC18F8"/>
    <w:rsid w:val="00AC23EC"/>
    <w:rsid w:val="00AF18CA"/>
    <w:rsid w:val="00AF54A3"/>
    <w:rsid w:val="00B032E5"/>
    <w:rsid w:val="00B202E3"/>
    <w:rsid w:val="00B37E2F"/>
    <w:rsid w:val="00B401A3"/>
    <w:rsid w:val="00B56D06"/>
    <w:rsid w:val="00B75EF8"/>
    <w:rsid w:val="00C65FCE"/>
    <w:rsid w:val="00C80B22"/>
    <w:rsid w:val="00CA46D2"/>
    <w:rsid w:val="00CB65C4"/>
    <w:rsid w:val="00CE7F8C"/>
    <w:rsid w:val="00D07E3D"/>
    <w:rsid w:val="00D145F4"/>
    <w:rsid w:val="00D74357"/>
    <w:rsid w:val="00D83A33"/>
    <w:rsid w:val="00D86610"/>
    <w:rsid w:val="00D90965"/>
    <w:rsid w:val="00DC6904"/>
    <w:rsid w:val="00DD035E"/>
    <w:rsid w:val="00E358BC"/>
    <w:rsid w:val="00E4218A"/>
    <w:rsid w:val="00E50F94"/>
    <w:rsid w:val="00E52657"/>
    <w:rsid w:val="00E53C34"/>
    <w:rsid w:val="00EA3A58"/>
    <w:rsid w:val="00EA3E8B"/>
    <w:rsid w:val="00EA5827"/>
    <w:rsid w:val="00EA5C32"/>
    <w:rsid w:val="00EB052D"/>
    <w:rsid w:val="00EC4AAF"/>
    <w:rsid w:val="00EE3189"/>
    <w:rsid w:val="00EF0897"/>
    <w:rsid w:val="00EF76E6"/>
    <w:rsid w:val="00F05ACC"/>
    <w:rsid w:val="00F264B4"/>
    <w:rsid w:val="00F850EC"/>
    <w:rsid w:val="00FC14CA"/>
    <w:rsid w:val="00FC7916"/>
    <w:rsid w:val="00FD3863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C25AE-E911-43F3-A664-8F14EF14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3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5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8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0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09082-F25B-4FB4-A524-886C5EF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 Middle School Social Studies (919) 431-7482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scott_garren</dc:creator>
  <cp:keywords/>
  <dc:description/>
  <cp:lastModifiedBy>avroome</cp:lastModifiedBy>
  <cp:revision>6</cp:revision>
  <cp:lastPrinted>2012-02-13T21:04:00Z</cp:lastPrinted>
  <dcterms:created xsi:type="dcterms:W3CDTF">2016-12-12T15:36:00Z</dcterms:created>
  <dcterms:modified xsi:type="dcterms:W3CDTF">2016-12-15T15:26:00Z</dcterms:modified>
</cp:coreProperties>
</file>